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87E53">
      <w:pPr>
        <w:spacing w:before="160" w:after="240" w:line="240" w:lineRule="auto"/>
        <w:jc w:val="center"/>
        <w:rPr>
          <w:rFonts w:ascii="Times New Roman" w:hAnsi="Times New Roman" w:eastAsia="Times New Roman" w:cs="Times New Roman"/>
          <w:b/>
          <w:color w:val="000000"/>
          <w:sz w:val="32"/>
          <w:szCs w:val="32"/>
        </w:rPr>
      </w:pPr>
      <w:r>
        <w:rPr>
          <w:lang w:eastAsia="zh-CN"/>
        </w:rPr>
        <w:drawing>
          <wp:anchor distT="0" distB="0" distL="114300" distR="114300" simplePos="0" relativeHeight="251659264" behindDoc="0" locked="0" layoutInCell="1" allowOverlap="1">
            <wp:simplePos x="0" y="0"/>
            <wp:positionH relativeFrom="column">
              <wp:posOffset>603885</wp:posOffset>
            </wp:positionH>
            <wp:positionV relativeFrom="paragraph">
              <wp:posOffset>-203200</wp:posOffset>
            </wp:positionV>
            <wp:extent cx="4972050" cy="718820"/>
            <wp:effectExtent l="0" t="0" r="0" b="0"/>
            <wp:wrapNone/>
            <wp:docPr id="3" name="image2.png" descr="https://lh3.googleusercontent.com/LtKUfqKzG4oZzHg1Zj5eSx3W-C81MO5rZFE18PwJMHOA50aoeOoKCmsC344hbr2xPYv6lGaQazta8Dfg88gBQWXeCNKk_rOFlHOIeQtx_nCezY_2LoIDj1pY8mwC7TwCcgbjTe4Tg1-3fZmVNZgg7iVPs8KfxD8UnHRGICbZydxQi3QsEbzeK4Z4vQ"/>
            <wp:cNvGraphicFramePr/>
            <a:graphic xmlns:a="http://schemas.openxmlformats.org/drawingml/2006/main">
              <a:graphicData uri="http://schemas.openxmlformats.org/drawingml/2006/picture">
                <pic:pic xmlns:pic="http://schemas.openxmlformats.org/drawingml/2006/picture">
                  <pic:nvPicPr>
                    <pic:cNvPr id="3" name="image2.png" descr="https://lh3.googleusercontent.com/LtKUfqKzG4oZzHg1Zj5eSx3W-C81MO5rZFE18PwJMHOA50aoeOoKCmsC344hbr2xPYv6lGaQazta8Dfg88gBQWXeCNKk_rOFlHOIeQtx_nCezY_2LoIDj1pY8mwC7TwCcgbjTe4Tg1-3fZmVNZgg7iVPs8KfxD8UnHRGICbZydxQi3QsEbzeK4Z4vQ"/>
                    <pic:cNvPicPr preferRelativeResize="0"/>
                  </pic:nvPicPr>
                  <pic:blipFill>
                    <a:blip r:embed="rId6"/>
                    <a:srcRect/>
                    <a:stretch>
                      <a:fillRect/>
                    </a:stretch>
                  </pic:blipFill>
                  <pic:spPr>
                    <a:xfrm>
                      <a:off x="0" y="0"/>
                      <a:ext cx="4972050" cy="718552"/>
                    </a:xfrm>
                    <a:prstGeom prst="rect">
                      <a:avLst/>
                    </a:prstGeom>
                  </pic:spPr>
                </pic:pic>
              </a:graphicData>
            </a:graphic>
          </wp:anchor>
        </w:drawing>
      </w:r>
    </w:p>
    <w:p w14:paraId="2BC2DE8A">
      <w:pPr>
        <w:spacing w:after="0" w:line="240" w:lineRule="auto"/>
        <w:jc w:val="center"/>
        <w:rPr>
          <w:rFonts w:eastAsia="Times New Roman" w:asciiTheme="minorHAnsi" w:hAnsiTheme="minorHAnsi" w:cstheme="minorHAnsi"/>
          <w:sz w:val="28"/>
          <w:szCs w:val="28"/>
        </w:rPr>
      </w:pPr>
      <w:r>
        <w:rPr>
          <w:rFonts w:eastAsia="Times New Roman" w:asciiTheme="minorHAnsi" w:hAnsiTheme="minorHAnsi" w:cstheme="minorHAnsi"/>
          <w:b/>
          <w:color w:val="000000"/>
          <w:sz w:val="28"/>
          <w:szCs w:val="28"/>
        </w:rPr>
        <w:t>Call for Papers</w:t>
      </w:r>
    </w:p>
    <w:p w14:paraId="6DE02A4C">
      <w:pPr>
        <w:spacing w:after="0" w:line="240" w:lineRule="auto"/>
        <w:jc w:val="center"/>
        <w:rPr>
          <w:rFonts w:eastAsia="Times New Roman" w:asciiTheme="minorHAnsi" w:hAnsiTheme="minorHAnsi" w:cstheme="minorHAnsi"/>
          <w:sz w:val="28"/>
          <w:szCs w:val="28"/>
        </w:rPr>
      </w:pPr>
      <w:r>
        <w:rPr>
          <w:rFonts w:eastAsia="Times New Roman" w:asciiTheme="minorHAnsi" w:hAnsiTheme="minorHAnsi" w:cstheme="minorHAnsi"/>
          <w:b/>
          <w:color w:val="000000"/>
          <w:sz w:val="28"/>
          <w:szCs w:val="28"/>
        </w:rPr>
        <w:t>Focused Section on</w:t>
      </w:r>
    </w:p>
    <w:p w14:paraId="4BC3A177">
      <w:pPr>
        <w:spacing w:after="0" w:line="240" w:lineRule="auto"/>
        <w:jc w:val="center"/>
        <w:rPr>
          <w:rFonts w:eastAsia="Times New Roman" w:asciiTheme="minorHAnsi" w:hAnsiTheme="minorHAnsi" w:cstheme="minorHAnsi"/>
          <w:i/>
          <w:color w:val="000000"/>
          <w:sz w:val="28"/>
          <w:szCs w:val="28"/>
        </w:rPr>
      </w:pPr>
      <w:r>
        <w:rPr>
          <w:rFonts w:eastAsia="Times New Roman" w:asciiTheme="minorHAnsi" w:hAnsiTheme="minorHAnsi" w:cstheme="minorHAnsi"/>
          <w:b/>
          <w:i/>
          <w:color w:val="000000"/>
          <w:sz w:val="28"/>
          <w:szCs w:val="28"/>
        </w:rPr>
        <w:t>New AI for Intelligent Mechatronics: From Embodied Intelligence to Embedded Intelligence via AI Agents</w:t>
      </w:r>
    </w:p>
    <w:p w14:paraId="2B1635D0">
      <w:p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iCs/>
          <w:color w:val="000000"/>
          <w:sz w:val="20"/>
          <w:szCs w:val="20"/>
        </w:rPr>
        <w:t>Intelligent mechatronics integrates mechanical structures, actuation and power electronics, sensing and instrumentation, control, and embedded computation into coherent systems that span analysis, design, and implementation. A persistent gap remains between embodied capabilities demonstrated in high-resource environments and embedded deployments that must satisfy strict budgets on compute, memory, and energy together with hard requirements on latency, timing determinism, and safety. If unaddressed, promising prototypes remain confined to labs and cannot meet certification or lifecycle assurance in fielded platforms; closing this gap requires an engineering path that binds AI agents to sensor–actuator integration, real-time communication and scheduling, and verifiable runtime safety under device constraints. This Focused Section</w:t>
      </w:r>
      <w:r>
        <w:rPr>
          <w:rFonts w:hint="eastAsia" w:asciiTheme="minorHAnsi" w:hAnsiTheme="minorHAnsi" w:cstheme="minorHAnsi"/>
          <w:iCs/>
          <w:color w:val="000000"/>
          <w:sz w:val="20"/>
          <w:szCs w:val="20"/>
          <w:lang w:eastAsia="zh-CN"/>
        </w:rPr>
        <w:t xml:space="preserve"> of </w:t>
      </w:r>
      <w:r>
        <w:rPr>
          <w:rFonts w:asciiTheme="minorHAnsi" w:hAnsiTheme="minorHAnsi" w:cstheme="minorHAnsi"/>
          <w:iCs/>
          <w:color w:val="000000"/>
          <w:sz w:val="20"/>
          <w:szCs w:val="20"/>
          <w:lang w:eastAsia="zh-CN"/>
        </w:rPr>
        <w:t>IEEE/ASME Transactions on Mechatronics</w:t>
      </w:r>
      <w:r>
        <w:rPr>
          <w:rFonts w:hint="eastAsia" w:asciiTheme="minorHAnsi" w:hAnsiTheme="minorHAnsi" w:cstheme="minorHAnsi"/>
          <w:iCs/>
          <w:color w:val="000000"/>
          <w:sz w:val="20"/>
          <w:szCs w:val="20"/>
          <w:lang w:eastAsia="zh-CN"/>
        </w:rPr>
        <w:t xml:space="preserve"> </w:t>
      </w:r>
      <w:r>
        <w:rPr>
          <w:rFonts w:eastAsia="Times New Roman" w:asciiTheme="minorHAnsi" w:hAnsiTheme="minorHAnsi" w:cstheme="minorHAnsi"/>
          <w:iCs/>
          <w:color w:val="000000"/>
          <w:sz w:val="20"/>
          <w:szCs w:val="20"/>
        </w:rPr>
        <w:t>responds to that need by emphasizing AI agent-based methods that translate high-level tasks into schedulable perception, decision, and actuation pipelines on embedded controllers, supported by toolchains for model compilation and compression, deterministic timing and scheduling for closed-loop control, and runtime-assurance mechanisms that provide verifiable safety during operation.  We invite contributions that combine agent architectures with mechatronic system design, real-time control, and system-level validation to deliver deployable embedded intelligence, including algorithm–hardware co-design that fits device budgets, resource-aware inference and on-device adaptation, integrated perception–planning–control with real-time and safety guarantees, and validation through on-device or hardware-in-the-loop experiments with reproducible evidence on latency, jitter, throughput, energy, safety, and robustness. The objective is to convert advances in AI agent methods into trustworthy and efficient embedded intelligence for mechatronic systems. Topics of interest for this Focused Section include, but are not limited to</w:t>
      </w:r>
    </w:p>
    <w:p w14:paraId="5AB6860D">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AI Agent Driven Embedded Control</w:t>
      </w:r>
    </w:p>
    <w:p w14:paraId="274176AB">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Embodied Intelligence for Actuation Systems</w:t>
      </w:r>
    </w:p>
    <w:p w14:paraId="15723EB6">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Intelligent Supervisory Control in Mechatronics</w:t>
      </w:r>
    </w:p>
    <w:p w14:paraId="5ADC959F">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Adaptive Motion Control with AI Agents</w:t>
      </w:r>
    </w:p>
    <w:p w14:paraId="5B64D5DE">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Energy-Aware Mechatronic Drive Systems</w:t>
      </w:r>
    </w:p>
    <w:p w14:paraId="466D8F13">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Embodied Intelligence for Multi-Sensor Perception</w:t>
      </w:r>
    </w:p>
    <w:p w14:paraId="7416952E">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AI Agent Guided Sensor–Actuator Integration</w:t>
      </w:r>
    </w:p>
    <w:p w14:paraId="2165F847">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Intelligent Fusion for Mechatronic Systems</w:t>
      </w:r>
    </w:p>
    <w:p w14:paraId="5FF28B4A">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Perception–Planning–Control Coordination with Agents</w:t>
      </w:r>
    </w:p>
    <w:p w14:paraId="76D68B5E">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Human–Machine Interaction through Embodied Intelligence</w:t>
      </w:r>
    </w:p>
    <w:p w14:paraId="1FAD8E29">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Runtime Assurance for Intelligent Mechatronics</w:t>
      </w:r>
    </w:p>
    <w:p w14:paraId="60337BDB">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AI Agent Enabled Fault Diagnosis</w:t>
      </w:r>
    </w:p>
    <w:p w14:paraId="32236CE8">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Hardware-in-the-Loop Validation of Embedded Intelligence</w:t>
      </w:r>
    </w:p>
    <w:p w14:paraId="1415CCC9">
      <w:pPr>
        <w:pStyle w:val="20"/>
        <w:numPr>
          <w:ilvl w:val="0"/>
          <w:numId w:val="1"/>
        </w:numPr>
        <w:spacing w:after="0" w:line="240" w:lineRule="auto"/>
        <w:jc w:val="both"/>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Predictive Maintenance with Embodied Models</w:t>
      </w:r>
    </w:p>
    <w:p w14:paraId="19B0AC5C">
      <w:pPr>
        <w:pStyle w:val="20"/>
        <w:numPr>
          <w:ilvl w:val="0"/>
          <w:numId w:val="1"/>
        </w:numPr>
        <w:spacing w:after="0" w:line="240" w:lineRule="auto"/>
        <w:jc w:val="both"/>
        <w:rPr>
          <w:rFonts w:asciiTheme="minorHAnsi" w:hAnsiTheme="minorHAnsi" w:cstheme="minorHAnsi"/>
          <w:color w:val="000000"/>
          <w:sz w:val="20"/>
          <w:szCs w:val="20"/>
          <w:lang w:eastAsia="zh-CN"/>
        </w:rPr>
      </w:pPr>
      <w:r>
        <w:rPr>
          <w:rFonts w:eastAsia="Times New Roman" w:asciiTheme="minorHAnsi" w:hAnsiTheme="minorHAnsi" w:cstheme="minorHAnsi"/>
          <w:color w:val="000000"/>
          <w:sz w:val="20"/>
          <w:szCs w:val="20"/>
        </w:rPr>
        <w:t>Trustworthy and Safe Mechatronic Autonomy</w:t>
      </w:r>
    </w:p>
    <w:p w14:paraId="53B800E5">
      <w:pPr>
        <w:spacing w:after="0" w:line="240" w:lineRule="auto"/>
        <w:jc w:val="both"/>
        <w:rPr>
          <w:rFonts w:asciiTheme="minorHAnsi" w:hAnsiTheme="minorHAnsi" w:cstheme="minorHAnsi"/>
          <w:color w:val="000000"/>
          <w:sz w:val="20"/>
          <w:szCs w:val="20"/>
          <w:lang w:eastAsia="zh-CN"/>
        </w:rPr>
      </w:pPr>
    </w:p>
    <w:p w14:paraId="0553A706">
      <w:p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b/>
          <w:color w:val="000000"/>
          <w:sz w:val="20"/>
          <w:szCs w:val="20"/>
        </w:rPr>
        <w:t>Manuscript Preparation:</w:t>
      </w:r>
    </w:p>
    <w:p w14:paraId="753B3332">
      <w:p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color w:val="000000"/>
          <w:sz w:val="20"/>
          <w:szCs w:val="20"/>
        </w:rPr>
        <w:t>Papers must contain original contributions and be prepared in accordance with TMECH standards. Instructions for authors are available online at:</w:t>
      </w:r>
      <w:r>
        <w:fldChar w:fldCharType="begin"/>
      </w:r>
      <w:r>
        <w:instrText xml:space="preserve"> HYPERLINK "http://www.ieee-asme-mechatronics.org/" \h </w:instrText>
      </w:r>
      <w:r>
        <w:fldChar w:fldCharType="separate"/>
      </w:r>
      <w:r>
        <w:rPr>
          <w:rFonts w:eastAsia="Times New Roman" w:asciiTheme="minorHAnsi" w:hAnsiTheme="minorHAnsi" w:cstheme="minorHAnsi"/>
          <w:color w:val="000000"/>
          <w:sz w:val="20"/>
          <w:szCs w:val="20"/>
          <w:u w:val="single"/>
        </w:rPr>
        <w:t xml:space="preserve"> </w:t>
      </w:r>
      <w:r>
        <w:rPr>
          <w:rFonts w:eastAsia="Times New Roman" w:asciiTheme="minorHAnsi" w:hAnsiTheme="minorHAnsi" w:cstheme="minorHAnsi"/>
          <w:color w:val="000000"/>
          <w:sz w:val="20"/>
          <w:szCs w:val="20"/>
          <w:u w:val="single"/>
        </w:rPr>
        <w:fldChar w:fldCharType="end"/>
      </w:r>
      <w:r>
        <w:fldChar w:fldCharType="begin"/>
      </w:r>
      <w:r>
        <w:instrText xml:space="preserve"> HYPERLINK "http://www.ieee-asme-mechatronics.org/" \h </w:instrText>
      </w:r>
      <w:r>
        <w:fldChar w:fldCharType="separate"/>
      </w:r>
      <w:r>
        <w:rPr>
          <w:rFonts w:eastAsia="Times New Roman" w:asciiTheme="minorHAnsi" w:hAnsiTheme="minorHAnsi" w:cstheme="minorHAnsi"/>
          <w:color w:val="1155CC"/>
          <w:sz w:val="20"/>
          <w:szCs w:val="20"/>
          <w:u w:val="single"/>
        </w:rPr>
        <w:t>http://www.ieee-asme-mechatronics.org</w:t>
      </w:r>
      <w:r>
        <w:rPr>
          <w:rFonts w:eastAsia="Times New Roman" w:asciiTheme="minorHAnsi" w:hAnsiTheme="minorHAnsi" w:cstheme="minorHAnsi"/>
          <w:color w:val="1155CC"/>
          <w:sz w:val="20"/>
          <w:szCs w:val="20"/>
          <w:u w:val="single"/>
        </w:rPr>
        <w:fldChar w:fldCharType="end"/>
      </w:r>
    </w:p>
    <w:p w14:paraId="7B27F0D5">
      <w:p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b/>
          <w:color w:val="000000"/>
          <w:sz w:val="20"/>
          <w:szCs w:val="20"/>
        </w:rPr>
        <w:t>Manuscript Submission:</w:t>
      </w:r>
    </w:p>
    <w:p w14:paraId="464F1C55">
      <w:pPr>
        <w:spacing w:after="0" w:line="240" w:lineRule="auto"/>
        <w:jc w:val="both"/>
        <w:rPr>
          <w:rFonts w:eastAsia="Times New Roman" w:asciiTheme="minorHAnsi" w:hAnsiTheme="minorHAnsi" w:cstheme="minorHAnsi"/>
          <w:color w:val="000000"/>
          <w:sz w:val="20"/>
          <w:szCs w:val="20"/>
        </w:rPr>
      </w:pPr>
      <w:r>
        <w:rPr>
          <w:rFonts w:asciiTheme="minorHAnsi" w:hAnsiTheme="minorHAnsi" w:cstheme="minorHAnsi"/>
          <w:sz w:val="20"/>
          <w:szCs w:val="20"/>
        </w:rPr>
        <w:t xml:space="preserve">Manuscripts should be submitted </w:t>
      </w:r>
      <w:r>
        <w:rPr>
          <w:rFonts w:asciiTheme="minorHAnsi" w:hAnsiTheme="minorHAnsi" w:cstheme="minorHAnsi"/>
          <w:sz w:val="20"/>
          <w:szCs w:val="20"/>
          <w:u w:val="single"/>
        </w:rPr>
        <w:t>online</w:t>
      </w:r>
      <w:r>
        <w:rPr>
          <w:rFonts w:asciiTheme="minorHAnsi" w:hAnsiTheme="minorHAnsi" w:cstheme="minorHAnsi"/>
          <w:sz w:val="20"/>
          <w:szCs w:val="20"/>
        </w:rPr>
        <w:t xml:space="preserve"> at: </w:t>
      </w:r>
      <w:r>
        <w:fldChar w:fldCharType="begin"/>
      </w:r>
      <w:r>
        <w:instrText xml:space="preserve"> HYPERLINK "https://mc.manuscriptcentral.com/tmech-ieee" </w:instrText>
      </w:r>
      <w:r>
        <w:fldChar w:fldCharType="separate"/>
      </w:r>
      <w:r>
        <w:rPr>
          <w:rStyle w:val="15"/>
          <w:rFonts w:asciiTheme="minorHAnsi" w:hAnsiTheme="minorHAnsi" w:cstheme="minorHAnsi"/>
          <w:color w:val="0432FF"/>
          <w:sz w:val="20"/>
          <w:szCs w:val="20"/>
        </w:rPr>
        <w:t>https://mc.manuscriptcentral.com/tmech-ieee</w:t>
      </w:r>
      <w:r>
        <w:rPr>
          <w:rStyle w:val="15"/>
          <w:rFonts w:asciiTheme="minorHAnsi" w:hAnsiTheme="minorHAnsi" w:cstheme="minorHAnsi"/>
          <w:color w:val="0432FF"/>
          <w:sz w:val="20"/>
          <w:szCs w:val="20"/>
        </w:rPr>
        <w:fldChar w:fldCharType="end"/>
      </w:r>
      <w:r>
        <w:rPr>
          <w:rFonts w:asciiTheme="minorHAnsi" w:hAnsiTheme="minorHAnsi" w:cstheme="minorHAnsi"/>
          <w:sz w:val="20"/>
          <w:szCs w:val="20"/>
        </w:rPr>
        <w:t>.</w:t>
      </w:r>
      <w:r>
        <w:rPr>
          <w:rFonts w:eastAsia="宋体" w:asciiTheme="minorHAnsi" w:hAnsiTheme="minorHAnsi" w:cstheme="minorHAnsi"/>
          <w:sz w:val="20"/>
          <w:szCs w:val="20"/>
        </w:rPr>
        <w:t xml:space="preserve"> </w:t>
      </w:r>
      <w:r>
        <w:rPr>
          <w:rFonts w:asciiTheme="minorHAnsi" w:hAnsiTheme="minorHAnsi" w:cstheme="minorHAnsi"/>
          <w:sz w:val="20"/>
          <w:szCs w:val="20"/>
        </w:rPr>
        <w:t>The cover letter should report the following statement:</w:t>
      </w:r>
      <w:r>
        <w:rPr>
          <w:rFonts w:eastAsia="Times New Roman" w:asciiTheme="minorHAnsi" w:hAnsiTheme="minorHAnsi" w:cstheme="minorHAnsi"/>
          <w:color w:val="000000"/>
          <w:sz w:val="20"/>
          <w:szCs w:val="20"/>
        </w:rPr>
        <w:t xml:space="preserve"> “</w:t>
      </w:r>
      <w:r>
        <w:rPr>
          <w:rFonts w:eastAsia="Times New Roman" w:asciiTheme="minorHAnsi" w:hAnsiTheme="minorHAnsi" w:cstheme="minorHAnsi"/>
          <w:i/>
          <w:color w:val="000000"/>
          <w:sz w:val="20"/>
          <w:szCs w:val="20"/>
        </w:rPr>
        <w:t>This paper is submitted for possible publication in the Focused Section on New AI for Intelligent Mechatronics: From Embodied Intelligence to Embedded Intelligence via AI Agents”</w:t>
      </w:r>
      <w:r>
        <w:rPr>
          <w:rFonts w:eastAsia="Times New Roman" w:asciiTheme="minorHAnsi" w:hAnsiTheme="minorHAnsi" w:cstheme="minorHAnsi"/>
          <w:color w:val="000000"/>
          <w:sz w:val="20"/>
          <w:szCs w:val="20"/>
        </w:rPr>
        <w:t>. All manuscripts will be subjected to the regular TMECH peer review process. Any questions relating to this focused section can be sent to one of the Guest Editors below via emails.</w:t>
      </w:r>
    </w:p>
    <w:p w14:paraId="63FEB395">
      <w:p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b/>
          <w:color w:val="000000"/>
          <w:sz w:val="20"/>
          <w:szCs w:val="20"/>
        </w:rPr>
        <w:t>Important Dates:</w:t>
      </w:r>
    </w:p>
    <w:p w14:paraId="3D3C38A4">
      <w:pPr>
        <w:spacing w:after="0" w:line="240" w:lineRule="auto"/>
        <w:jc w:val="both"/>
        <w:rPr>
          <w:rFonts w:asciiTheme="minorHAnsi" w:hAnsiTheme="minorHAnsi" w:cstheme="minorHAnsi"/>
          <w:sz w:val="20"/>
          <w:szCs w:val="20"/>
          <w:lang w:eastAsia="zh-CN"/>
        </w:rPr>
      </w:pPr>
      <w:r>
        <w:rPr>
          <w:rFonts w:eastAsia="Times New Roman" w:asciiTheme="minorHAnsi" w:hAnsiTheme="minorHAnsi" w:cstheme="minorHAnsi"/>
          <w:color w:val="000000"/>
          <w:sz w:val="20"/>
          <w:szCs w:val="20"/>
        </w:rPr>
        <w:t>Paper Submission</w:t>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hint="eastAsia" w:asciiTheme="minorHAnsi" w:hAnsiTheme="minorHAnsi" w:cstheme="minorHAnsi"/>
          <w:color w:val="000000"/>
          <w:sz w:val="20"/>
          <w:szCs w:val="20"/>
          <w:lang w:eastAsia="zh-CN"/>
        </w:rPr>
        <w:t>January</w:t>
      </w:r>
      <w:r>
        <w:rPr>
          <w:rFonts w:eastAsia="Times New Roman" w:asciiTheme="minorHAnsi" w:hAnsiTheme="minorHAnsi" w:cstheme="minorHAnsi"/>
          <w:color w:val="000000"/>
          <w:sz w:val="20"/>
          <w:szCs w:val="20"/>
        </w:rPr>
        <w:t xml:space="preserve"> 1</w:t>
      </w:r>
      <w:r>
        <w:rPr>
          <w:rFonts w:eastAsia="Times New Roman" w:asciiTheme="minorHAnsi" w:hAnsiTheme="minorHAnsi" w:cstheme="minorHAnsi"/>
          <w:color w:val="000000"/>
          <w:sz w:val="20"/>
          <w:szCs w:val="20"/>
          <w:vertAlign w:val="superscript"/>
        </w:rPr>
        <w:t>st</w:t>
      </w:r>
      <w:r>
        <w:rPr>
          <w:rFonts w:eastAsia="Times New Roman" w:asciiTheme="minorHAnsi" w:hAnsiTheme="minorHAnsi" w:cstheme="minorHAnsi"/>
          <w:color w:val="000000"/>
          <w:sz w:val="20"/>
          <w:szCs w:val="20"/>
        </w:rPr>
        <w:t>, 202</w:t>
      </w:r>
      <w:r>
        <w:rPr>
          <w:rFonts w:hint="eastAsia" w:asciiTheme="minorHAnsi" w:hAnsiTheme="minorHAnsi" w:cstheme="minorHAnsi"/>
          <w:color w:val="000000"/>
          <w:sz w:val="20"/>
          <w:szCs w:val="20"/>
          <w:lang w:eastAsia="zh-CN"/>
        </w:rPr>
        <w:t>6</w:t>
      </w:r>
    </w:p>
    <w:p w14:paraId="4A55B96E">
      <w:pPr>
        <w:spacing w:after="0" w:line="240" w:lineRule="auto"/>
        <w:jc w:val="both"/>
        <w:rPr>
          <w:rFonts w:asciiTheme="minorHAnsi" w:hAnsiTheme="minorHAnsi" w:cstheme="minorHAnsi"/>
          <w:sz w:val="20"/>
          <w:szCs w:val="20"/>
          <w:lang w:eastAsia="zh-CN"/>
        </w:rPr>
      </w:pPr>
      <w:r>
        <w:rPr>
          <w:rFonts w:eastAsia="Times New Roman" w:asciiTheme="minorHAnsi" w:hAnsiTheme="minorHAnsi" w:cstheme="minorHAnsi"/>
          <w:color w:val="000000"/>
          <w:sz w:val="20"/>
          <w:szCs w:val="20"/>
        </w:rPr>
        <w:t>Completion of First Review</w:t>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hint="eastAsia" w:asciiTheme="minorHAnsi" w:hAnsiTheme="minorHAnsi" w:cstheme="minorHAnsi"/>
          <w:color w:val="000000"/>
          <w:sz w:val="20"/>
          <w:szCs w:val="20"/>
          <w:lang w:eastAsia="zh-CN"/>
        </w:rPr>
        <w:t>April</w:t>
      </w:r>
      <w:r>
        <w:rPr>
          <w:rFonts w:eastAsia="Times New Roman" w:asciiTheme="minorHAnsi" w:hAnsiTheme="minorHAnsi" w:cstheme="minorHAnsi"/>
          <w:color w:val="000000"/>
          <w:sz w:val="20"/>
          <w:szCs w:val="20"/>
        </w:rPr>
        <w:t xml:space="preserve"> 1</w:t>
      </w:r>
      <w:r>
        <w:rPr>
          <w:rFonts w:eastAsia="Times New Roman" w:asciiTheme="minorHAnsi" w:hAnsiTheme="minorHAnsi" w:cstheme="minorHAnsi"/>
          <w:color w:val="000000"/>
          <w:sz w:val="20"/>
          <w:szCs w:val="20"/>
          <w:vertAlign w:val="superscript"/>
        </w:rPr>
        <w:t>st</w:t>
      </w:r>
      <w:r>
        <w:rPr>
          <w:rFonts w:eastAsia="Times New Roman" w:asciiTheme="minorHAnsi" w:hAnsiTheme="minorHAnsi" w:cstheme="minorHAnsi"/>
          <w:color w:val="000000"/>
          <w:sz w:val="20"/>
          <w:szCs w:val="20"/>
        </w:rPr>
        <w:t>, 202</w:t>
      </w:r>
      <w:r>
        <w:rPr>
          <w:rFonts w:hint="eastAsia" w:asciiTheme="minorHAnsi" w:hAnsiTheme="minorHAnsi" w:cstheme="minorHAnsi"/>
          <w:color w:val="000000"/>
          <w:sz w:val="20"/>
          <w:szCs w:val="20"/>
          <w:lang w:eastAsia="zh-CN"/>
        </w:rPr>
        <w:t>6</w:t>
      </w:r>
    </w:p>
    <w:p w14:paraId="55B7803C">
      <w:pPr>
        <w:spacing w:after="0" w:line="240" w:lineRule="auto"/>
        <w:jc w:val="both"/>
        <w:rPr>
          <w:rFonts w:asciiTheme="minorHAnsi" w:hAnsiTheme="minorHAnsi" w:cstheme="minorHAnsi"/>
          <w:sz w:val="20"/>
          <w:szCs w:val="20"/>
          <w:lang w:eastAsia="zh-CN"/>
        </w:rPr>
      </w:pPr>
      <w:r>
        <w:rPr>
          <w:rFonts w:eastAsia="Times New Roman" w:asciiTheme="minorHAnsi" w:hAnsiTheme="minorHAnsi" w:cstheme="minorHAnsi"/>
          <w:color w:val="000000"/>
          <w:sz w:val="20"/>
          <w:szCs w:val="20"/>
        </w:rPr>
        <w:t>Submission of Revised Papers</w:t>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hint="eastAsia" w:asciiTheme="minorHAnsi" w:hAnsiTheme="minorHAnsi" w:cstheme="minorHAnsi"/>
          <w:color w:val="000000"/>
          <w:sz w:val="20"/>
          <w:szCs w:val="20"/>
          <w:lang w:eastAsia="zh-CN"/>
        </w:rPr>
        <w:t>May</w:t>
      </w:r>
      <w:r>
        <w:rPr>
          <w:rFonts w:eastAsia="Times New Roman" w:asciiTheme="minorHAnsi" w:hAnsiTheme="minorHAnsi" w:cstheme="minorHAnsi"/>
          <w:color w:val="000000"/>
          <w:sz w:val="20"/>
          <w:szCs w:val="20"/>
        </w:rPr>
        <w:t xml:space="preserve"> 15</w:t>
      </w:r>
      <w:r>
        <w:rPr>
          <w:rFonts w:eastAsia="Times New Roman" w:asciiTheme="minorHAnsi" w:hAnsiTheme="minorHAnsi" w:cstheme="minorHAnsi"/>
          <w:color w:val="000000"/>
          <w:sz w:val="20"/>
          <w:szCs w:val="20"/>
          <w:vertAlign w:val="superscript"/>
        </w:rPr>
        <w:t>th</w:t>
      </w:r>
      <w:r>
        <w:rPr>
          <w:rFonts w:eastAsia="Times New Roman" w:asciiTheme="minorHAnsi" w:hAnsiTheme="minorHAnsi" w:cstheme="minorHAnsi"/>
          <w:color w:val="000000"/>
          <w:sz w:val="20"/>
          <w:szCs w:val="20"/>
        </w:rPr>
        <w:t>, 202</w:t>
      </w:r>
      <w:r>
        <w:rPr>
          <w:rFonts w:hint="eastAsia" w:asciiTheme="minorHAnsi" w:hAnsiTheme="minorHAnsi" w:cstheme="minorHAnsi"/>
          <w:color w:val="000000"/>
          <w:sz w:val="20"/>
          <w:szCs w:val="20"/>
          <w:lang w:eastAsia="zh-CN"/>
        </w:rPr>
        <w:t>6</w:t>
      </w:r>
    </w:p>
    <w:p w14:paraId="7BBF5E60">
      <w:pPr>
        <w:spacing w:after="0" w:line="240" w:lineRule="auto"/>
        <w:jc w:val="both"/>
        <w:rPr>
          <w:rFonts w:asciiTheme="minorHAnsi" w:hAnsiTheme="minorHAnsi" w:cstheme="minorHAnsi"/>
          <w:sz w:val="20"/>
          <w:szCs w:val="20"/>
          <w:lang w:eastAsia="zh-CN"/>
        </w:rPr>
      </w:pPr>
      <w:r>
        <w:rPr>
          <w:rFonts w:eastAsia="Times New Roman" w:asciiTheme="minorHAnsi" w:hAnsiTheme="minorHAnsi" w:cstheme="minorHAnsi"/>
          <w:color w:val="000000"/>
          <w:sz w:val="20"/>
          <w:szCs w:val="20"/>
        </w:rPr>
        <w:t>Completion of Final Review</w:t>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hint="eastAsia" w:asciiTheme="minorHAnsi" w:hAnsiTheme="minorHAnsi" w:cstheme="minorHAnsi"/>
          <w:color w:val="000000"/>
          <w:sz w:val="20"/>
          <w:szCs w:val="20"/>
          <w:lang w:eastAsia="zh-CN"/>
        </w:rPr>
        <w:t>July</w:t>
      </w:r>
      <w:r>
        <w:rPr>
          <w:rFonts w:eastAsia="Times New Roman" w:asciiTheme="minorHAnsi" w:hAnsiTheme="minorHAnsi" w:cstheme="minorHAnsi"/>
          <w:color w:val="000000"/>
          <w:sz w:val="20"/>
          <w:szCs w:val="20"/>
        </w:rPr>
        <w:t xml:space="preserve"> 15</w:t>
      </w:r>
      <w:r>
        <w:rPr>
          <w:rFonts w:eastAsia="Times New Roman" w:asciiTheme="minorHAnsi" w:hAnsiTheme="minorHAnsi" w:cstheme="minorHAnsi"/>
          <w:color w:val="000000"/>
          <w:sz w:val="20"/>
          <w:szCs w:val="20"/>
          <w:vertAlign w:val="superscript"/>
        </w:rPr>
        <w:t>th</w:t>
      </w:r>
      <w:r>
        <w:rPr>
          <w:rFonts w:eastAsia="Times New Roman" w:asciiTheme="minorHAnsi" w:hAnsiTheme="minorHAnsi" w:cstheme="minorHAnsi"/>
          <w:color w:val="000000"/>
          <w:sz w:val="20"/>
          <w:szCs w:val="20"/>
        </w:rPr>
        <w:t>, 202</w:t>
      </w:r>
      <w:r>
        <w:rPr>
          <w:rFonts w:hint="eastAsia" w:asciiTheme="minorHAnsi" w:hAnsiTheme="minorHAnsi" w:cstheme="minorHAnsi"/>
          <w:color w:val="000000"/>
          <w:sz w:val="20"/>
          <w:szCs w:val="20"/>
          <w:lang w:eastAsia="zh-CN"/>
        </w:rPr>
        <w:t>6</w:t>
      </w:r>
    </w:p>
    <w:p w14:paraId="77948E3F">
      <w:pPr>
        <w:spacing w:after="0" w:line="240" w:lineRule="auto"/>
        <w:jc w:val="both"/>
        <w:rPr>
          <w:rFonts w:asciiTheme="minorHAnsi" w:hAnsiTheme="minorHAnsi" w:cstheme="minorHAnsi"/>
          <w:sz w:val="20"/>
          <w:szCs w:val="20"/>
          <w:lang w:eastAsia="zh-CN"/>
        </w:rPr>
      </w:pPr>
      <w:r>
        <w:rPr>
          <w:rFonts w:eastAsia="Times New Roman" w:asciiTheme="minorHAnsi" w:hAnsiTheme="minorHAnsi" w:cstheme="minorHAnsi"/>
          <w:color w:val="000000"/>
          <w:sz w:val="20"/>
          <w:szCs w:val="20"/>
        </w:rPr>
        <w:t>Submission of Final Manuscripts and Copyright Forms</w:t>
      </w:r>
      <w:r>
        <w:rPr>
          <w:rFonts w:eastAsia="Times New Roman" w:asciiTheme="minorHAnsi" w:hAnsiTheme="minorHAnsi" w:cstheme="minorHAnsi"/>
          <w:color w:val="000000"/>
          <w:sz w:val="20"/>
          <w:szCs w:val="20"/>
        </w:rPr>
        <w:tab/>
      </w:r>
      <w:r>
        <w:rPr>
          <w:rFonts w:hint="eastAsia" w:asciiTheme="minorHAnsi" w:hAnsiTheme="minorHAnsi" w:cstheme="minorHAnsi"/>
          <w:color w:val="000000"/>
          <w:sz w:val="20"/>
          <w:szCs w:val="20"/>
          <w:lang w:eastAsia="zh-CN"/>
        </w:rPr>
        <w:t>August</w:t>
      </w:r>
      <w:r>
        <w:rPr>
          <w:rFonts w:eastAsia="Times New Roman" w:asciiTheme="minorHAnsi" w:hAnsiTheme="minorHAnsi" w:cstheme="minorHAnsi"/>
          <w:color w:val="000000"/>
          <w:sz w:val="20"/>
          <w:szCs w:val="20"/>
        </w:rPr>
        <w:t xml:space="preserve"> </w:t>
      </w:r>
      <w:r>
        <w:rPr>
          <w:rFonts w:hint="eastAsia" w:asciiTheme="minorHAnsi" w:hAnsiTheme="minorHAnsi" w:cstheme="minorHAnsi"/>
          <w:color w:val="000000"/>
          <w:sz w:val="20"/>
          <w:szCs w:val="20"/>
          <w:lang w:eastAsia="zh-CN"/>
        </w:rPr>
        <w:t>31</w:t>
      </w:r>
      <w:r>
        <w:rPr>
          <w:rFonts w:hint="eastAsia" w:asciiTheme="minorEastAsia" w:hAnsiTheme="minorEastAsia" w:cstheme="minorHAnsi"/>
          <w:color w:val="000000"/>
          <w:sz w:val="20"/>
          <w:szCs w:val="20"/>
          <w:vertAlign w:val="superscript"/>
          <w:lang w:eastAsia="zh-CN"/>
        </w:rPr>
        <w:t>st</w:t>
      </w:r>
      <w:r>
        <w:rPr>
          <w:rFonts w:eastAsia="Times New Roman" w:asciiTheme="minorHAnsi" w:hAnsiTheme="minorHAnsi" w:cstheme="minorHAnsi"/>
          <w:color w:val="000000"/>
          <w:sz w:val="20"/>
          <w:szCs w:val="20"/>
        </w:rPr>
        <w:t>, 202</w:t>
      </w:r>
      <w:r>
        <w:rPr>
          <w:rFonts w:hint="eastAsia" w:asciiTheme="minorHAnsi" w:hAnsiTheme="minorHAnsi" w:cstheme="minorHAnsi"/>
          <w:color w:val="000000"/>
          <w:sz w:val="20"/>
          <w:szCs w:val="20"/>
          <w:lang w:eastAsia="zh-CN"/>
        </w:rPr>
        <w:t>6</w:t>
      </w:r>
    </w:p>
    <w:p w14:paraId="1921ED04">
      <w:pPr>
        <w:spacing w:after="0" w:line="240" w:lineRule="auto"/>
        <w:jc w:val="both"/>
        <w:rPr>
          <w:rFonts w:asciiTheme="minorHAnsi" w:hAnsiTheme="minorHAnsi" w:cstheme="minorHAnsi"/>
          <w:color w:val="000000"/>
          <w:sz w:val="20"/>
          <w:szCs w:val="20"/>
          <w:lang w:eastAsia="zh-CN"/>
        </w:rPr>
      </w:pPr>
      <w:r>
        <w:rPr>
          <w:rFonts w:eastAsia="Times New Roman" w:asciiTheme="minorHAnsi" w:hAnsiTheme="minorHAnsi" w:cstheme="minorHAnsi"/>
          <w:color w:val="000000"/>
          <w:sz w:val="20"/>
          <w:szCs w:val="20"/>
        </w:rPr>
        <w:t>Publication</w:t>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eastAsia="Times New Roman" w:asciiTheme="minorHAnsi" w:hAnsiTheme="minorHAnsi" w:cstheme="minorHAnsi"/>
          <w:color w:val="000000"/>
          <w:sz w:val="20"/>
          <w:szCs w:val="20"/>
        </w:rPr>
        <w:tab/>
      </w:r>
      <w:r>
        <w:rPr>
          <w:rFonts w:hint="eastAsia" w:asciiTheme="minorHAnsi" w:hAnsiTheme="minorHAnsi" w:cstheme="minorHAnsi"/>
          <w:color w:val="000000"/>
          <w:sz w:val="20"/>
          <w:szCs w:val="20"/>
          <w:lang w:eastAsia="zh-CN"/>
        </w:rPr>
        <w:t>October</w:t>
      </w:r>
      <w:r>
        <w:rPr>
          <w:rFonts w:eastAsia="Times New Roman" w:asciiTheme="minorHAnsi" w:hAnsiTheme="minorHAnsi" w:cstheme="minorHAnsi"/>
          <w:color w:val="000000"/>
          <w:sz w:val="20"/>
          <w:szCs w:val="20"/>
        </w:rPr>
        <w:t>, 202</w:t>
      </w:r>
      <w:r>
        <w:rPr>
          <w:rFonts w:hint="eastAsia" w:asciiTheme="minorHAnsi" w:hAnsiTheme="minorHAnsi" w:cstheme="minorHAnsi"/>
          <w:color w:val="000000"/>
          <w:sz w:val="20"/>
          <w:szCs w:val="20"/>
          <w:lang w:eastAsia="zh-CN"/>
        </w:rPr>
        <w:t>6</w:t>
      </w:r>
    </w:p>
    <w:p w14:paraId="458E7C1C">
      <w:pPr>
        <w:spacing w:after="0" w:line="240" w:lineRule="auto"/>
        <w:jc w:val="both"/>
        <w:rPr>
          <w:rFonts w:asciiTheme="minorHAnsi" w:hAnsiTheme="minorHAnsi" w:cstheme="minorHAnsi"/>
          <w:b/>
          <w:color w:val="000000"/>
          <w:sz w:val="20"/>
          <w:szCs w:val="20"/>
          <w:lang w:eastAsia="zh-CN"/>
        </w:rPr>
      </w:pPr>
    </w:p>
    <w:p w14:paraId="20FA79BE">
      <w:pPr>
        <w:spacing w:after="0" w:line="240" w:lineRule="auto"/>
        <w:jc w:val="both"/>
        <w:rPr>
          <w:rFonts w:asciiTheme="minorHAnsi" w:hAnsiTheme="minorHAnsi" w:cstheme="minorHAnsi"/>
          <w:b/>
          <w:color w:val="000000"/>
          <w:sz w:val="20"/>
          <w:szCs w:val="20"/>
          <w:lang w:eastAsia="zh-CN"/>
        </w:rPr>
      </w:pPr>
    </w:p>
    <w:p w14:paraId="3052725E">
      <w:pPr>
        <w:spacing w:after="0" w:line="240" w:lineRule="auto"/>
        <w:jc w:val="both"/>
        <w:rPr>
          <w:rFonts w:asciiTheme="minorHAnsi" w:hAnsiTheme="minorHAnsi" w:cstheme="minorHAnsi"/>
          <w:b/>
          <w:color w:val="000000"/>
          <w:sz w:val="20"/>
          <w:szCs w:val="20"/>
          <w:lang w:eastAsia="zh-CN"/>
        </w:rPr>
      </w:pPr>
    </w:p>
    <w:p w14:paraId="4D169637">
      <w:pPr>
        <w:spacing w:after="0" w:line="240" w:lineRule="auto"/>
        <w:jc w:val="both"/>
        <w:rPr>
          <w:rFonts w:asciiTheme="minorHAnsi" w:hAnsiTheme="minorHAnsi" w:cstheme="minorHAnsi"/>
          <w:b/>
          <w:color w:val="000000"/>
          <w:sz w:val="20"/>
          <w:szCs w:val="20"/>
          <w:lang w:eastAsia="zh-CN"/>
        </w:rPr>
      </w:pPr>
    </w:p>
    <w:p w14:paraId="32267A8A">
      <w:pPr>
        <w:spacing w:after="0" w:line="240" w:lineRule="auto"/>
        <w:jc w:val="both"/>
        <w:rPr>
          <w:rFonts w:hint="eastAsia" w:asciiTheme="minorHAnsi" w:hAnsiTheme="minorHAnsi" w:cstheme="minorHAnsi"/>
          <w:b/>
          <w:color w:val="000000"/>
          <w:sz w:val="20"/>
          <w:szCs w:val="20"/>
          <w:lang w:eastAsia="zh-CN"/>
        </w:rPr>
      </w:pPr>
    </w:p>
    <w:p w14:paraId="063C06DB">
      <w:pPr>
        <w:spacing w:after="0" w:line="240" w:lineRule="auto"/>
        <w:jc w:val="both"/>
        <w:rPr>
          <w:rFonts w:eastAsia="Times New Roman" w:asciiTheme="minorHAnsi" w:hAnsiTheme="minorHAnsi" w:cstheme="minorHAnsi"/>
          <w:b/>
          <w:color w:val="000000"/>
          <w:sz w:val="20"/>
          <w:szCs w:val="20"/>
        </w:rPr>
      </w:pPr>
      <w:r>
        <w:rPr>
          <w:rFonts w:eastAsia="Times New Roman" w:asciiTheme="minorHAnsi" w:hAnsiTheme="minorHAnsi" w:cstheme="minorHAnsi"/>
          <w:b/>
          <w:color w:val="000000"/>
          <w:sz w:val="20"/>
          <w:szCs w:val="20"/>
        </w:rPr>
        <w:t>Guest Editors:</w:t>
      </w:r>
    </w:p>
    <w:p w14:paraId="47DFBA61">
      <w:pPr>
        <w:pStyle w:val="20"/>
        <w:numPr>
          <w:ilvl w:val="0"/>
          <w:numId w:val="2"/>
        </w:numPr>
        <w:spacing w:after="0" w:line="240" w:lineRule="auto"/>
        <w:ind w:left="567"/>
        <w:jc w:val="both"/>
        <w:rPr>
          <w:rFonts w:eastAsia="Times New Roman" w:asciiTheme="minorHAnsi" w:hAnsiTheme="minorHAnsi" w:cstheme="minorHAnsi"/>
          <w:sz w:val="20"/>
          <w:szCs w:val="20"/>
        </w:rPr>
      </w:pPr>
      <w:r>
        <w:rPr>
          <w:rFonts w:hint="eastAsia" w:asciiTheme="minorHAnsi" w:hAnsiTheme="minorHAnsi" w:cstheme="minorHAnsi"/>
          <w:b/>
          <w:color w:val="000000"/>
          <w:sz w:val="20"/>
          <w:szCs w:val="20"/>
          <w:lang w:eastAsia="zh-CN"/>
        </w:rPr>
        <w:t>Bai Li</w:t>
      </w:r>
    </w:p>
    <w:p w14:paraId="6CFDE544">
      <w:pPr>
        <w:pStyle w:val="20"/>
        <w:spacing w:after="0" w:line="240" w:lineRule="auto"/>
        <w:ind w:left="567"/>
        <w:jc w:val="both"/>
        <w:rPr>
          <w:rFonts w:asciiTheme="minorHAnsi" w:hAnsiTheme="minorHAnsi" w:cstheme="minorHAnsi"/>
          <w:i/>
          <w:color w:val="4472C4"/>
          <w:sz w:val="18"/>
          <w:szCs w:val="18"/>
          <w:u w:val="single"/>
          <w:lang w:eastAsia="zh-CN"/>
        </w:rPr>
      </w:pPr>
      <w:r>
        <w:rPr>
          <w:rFonts w:eastAsia="Times New Roman" w:asciiTheme="minorHAnsi" w:hAnsiTheme="minorHAnsi" w:cstheme="minorHAnsi"/>
          <w:i/>
          <w:color w:val="000000"/>
          <w:sz w:val="18"/>
          <w:szCs w:val="18"/>
        </w:rPr>
        <w:t>School of Communication and Electronic Engineering, East China Normal University,</w:t>
      </w:r>
      <w:r>
        <w:rPr>
          <w:rFonts w:asciiTheme="minorHAnsi" w:hAnsiTheme="minorHAnsi" w:cstheme="minorHAnsi"/>
          <w:i/>
          <w:color w:val="000000"/>
          <w:sz w:val="18"/>
          <w:szCs w:val="18"/>
          <w:lang w:eastAsia="zh-CN"/>
        </w:rPr>
        <w:t xml:space="preserve"> </w:t>
      </w:r>
      <w:r>
        <w:rPr>
          <w:rFonts w:eastAsia="Times New Roman" w:asciiTheme="minorHAnsi" w:hAnsiTheme="minorHAnsi" w:cstheme="minorHAnsi"/>
          <w:i/>
          <w:color w:val="000000"/>
          <w:sz w:val="18"/>
          <w:szCs w:val="18"/>
        </w:rPr>
        <w:t>China</w:t>
      </w:r>
      <w:r>
        <w:rPr>
          <w:rFonts w:eastAsia="Times New Roman" w:asciiTheme="minorHAnsi" w:hAnsiTheme="minorHAnsi" w:cstheme="minorHAnsi"/>
          <w:i/>
          <w:sz w:val="18"/>
          <w:szCs w:val="18"/>
        </w:rPr>
        <w:t xml:space="preserve"> - </w:t>
      </w:r>
      <w:r>
        <w:rPr>
          <w:rFonts w:eastAsia="Times New Roman" w:asciiTheme="minorHAnsi" w:hAnsiTheme="minorHAnsi" w:cstheme="minorHAnsi"/>
          <w:i/>
          <w:color w:val="000000"/>
          <w:sz w:val="18"/>
          <w:szCs w:val="18"/>
        </w:rPr>
        <w:t xml:space="preserve">Email: </w:t>
      </w:r>
      <w:r>
        <w:fldChar w:fldCharType="begin"/>
      </w:r>
      <w:r>
        <w:instrText xml:space="preserve"> HYPERLINK "mailto:bli@cee.ecnu.edu.cn" </w:instrText>
      </w:r>
      <w:r>
        <w:fldChar w:fldCharType="separate"/>
      </w:r>
      <w:r>
        <w:rPr>
          <w:rStyle w:val="15"/>
          <w:rFonts w:eastAsia="Times New Roman" w:asciiTheme="minorHAnsi" w:hAnsiTheme="minorHAnsi" w:cstheme="minorHAnsi"/>
          <w:i/>
          <w:sz w:val="18"/>
          <w:szCs w:val="18"/>
        </w:rPr>
        <w:t>bli@cee.ecnu.edu.cn</w:t>
      </w:r>
      <w:r>
        <w:rPr>
          <w:rStyle w:val="15"/>
          <w:rFonts w:eastAsia="Times New Roman" w:asciiTheme="minorHAnsi" w:hAnsiTheme="minorHAnsi" w:cstheme="minorHAnsi"/>
          <w:i/>
          <w:sz w:val="18"/>
          <w:szCs w:val="18"/>
        </w:rPr>
        <w:fldChar w:fldCharType="end"/>
      </w:r>
      <w:r>
        <w:rPr>
          <w:rFonts w:asciiTheme="minorHAnsi" w:hAnsiTheme="minorHAnsi" w:cstheme="minorHAnsi"/>
          <w:i/>
          <w:color w:val="000000"/>
          <w:sz w:val="18"/>
          <w:szCs w:val="18"/>
          <w:lang w:eastAsia="zh-CN"/>
        </w:rPr>
        <w:t xml:space="preserve"> </w:t>
      </w:r>
    </w:p>
    <w:p w14:paraId="63514D39">
      <w:pPr>
        <w:pStyle w:val="20"/>
        <w:numPr>
          <w:ilvl w:val="0"/>
          <w:numId w:val="2"/>
        </w:numPr>
        <w:spacing w:after="0" w:line="240" w:lineRule="auto"/>
        <w:ind w:left="567"/>
        <w:jc w:val="both"/>
        <w:rPr>
          <w:rFonts w:eastAsia="Times New Roman" w:asciiTheme="minorHAnsi" w:hAnsiTheme="minorHAnsi" w:cstheme="minorHAnsi"/>
          <w:sz w:val="20"/>
          <w:szCs w:val="20"/>
        </w:rPr>
      </w:pPr>
      <w:r>
        <w:rPr>
          <w:rFonts w:hint="eastAsia" w:asciiTheme="minorHAnsi" w:hAnsiTheme="minorHAnsi" w:cstheme="minorHAnsi"/>
          <w:b/>
          <w:color w:val="000000"/>
          <w:sz w:val="20"/>
          <w:szCs w:val="20"/>
          <w:lang w:eastAsia="zh-CN"/>
        </w:rPr>
        <w:t>Fei-Yue Wang</w:t>
      </w:r>
    </w:p>
    <w:p w14:paraId="410C76B9">
      <w:pPr>
        <w:pStyle w:val="20"/>
        <w:spacing w:after="0" w:line="240" w:lineRule="auto"/>
        <w:ind w:left="567"/>
        <w:jc w:val="both"/>
        <w:rPr>
          <w:rFonts w:asciiTheme="minorHAnsi" w:hAnsiTheme="minorHAnsi" w:cstheme="minorHAnsi"/>
          <w:i/>
          <w:color w:val="4472C4"/>
          <w:sz w:val="18"/>
          <w:szCs w:val="18"/>
          <w:u w:val="single"/>
          <w:lang w:eastAsia="zh-CN"/>
        </w:rPr>
      </w:pPr>
      <w:r>
        <w:rPr>
          <w:rFonts w:eastAsia="Times New Roman" w:asciiTheme="minorHAnsi" w:hAnsiTheme="minorHAnsi" w:cstheme="minorHAnsi"/>
          <w:i/>
          <w:color w:val="000000"/>
          <w:sz w:val="18"/>
          <w:szCs w:val="18"/>
        </w:rPr>
        <w:t xml:space="preserve">Institute of Automation, Chinese Academy of Sciences, China - Email: </w:t>
      </w:r>
      <w:r>
        <w:fldChar w:fldCharType="begin"/>
      </w:r>
      <w:r>
        <w:instrText xml:space="preserve"> HYPERLINK "mailto:feiyue.wang@ia.ac.cn" </w:instrText>
      </w:r>
      <w:r>
        <w:fldChar w:fldCharType="separate"/>
      </w:r>
      <w:r>
        <w:rPr>
          <w:rStyle w:val="15"/>
          <w:rFonts w:eastAsia="Times New Roman" w:asciiTheme="minorHAnsi" w:hAnsiTheme="minorHAnsi" w:cstheme="minorHAnsi"/>
          <w:i/>
          <w:sz w:val="18"/>
          <w:szCs w:val="18"/>
        </w:rPr>
        <w:t>feiyue.wang@ia.ac.cn</w:t>
      </w:r>
      <w:r>
        <w:rPr>
          <w:rStyle w:val="15"/>
          <w:rFonts w:eastAsia="Times New Roman" w:asciiTheme="minorHAnsi" w:hAnsiTheme="minorHAnsi" w:cstheme="minorHAnsi"/>
          <w:i/>
          <w:sz w:val="18"/>
          <w:szCs w:val="18"/>
        </w:rPr>
        <w:fldChar w:fldCharType="end"/>
      </w:r>
      <w:r>
        <w:rPr>
          <w:rFonts w:asciiTheme="minorHAnsi" w:hAnsiTheme="minorHAnsi" w:cstheme="minorHAnsi"/>
          <w:i/>
          <w:color w:val="4472C4"/>
          <w:sz w:val="18"/>
          <w:szCs w:val="18"/>
          <w:u w:val="single"/>
          <w:lang w:eastAsia="zh-CN"/>
        </w:rPr>
        <w:t xml:space="preserve"> </w:t>
      </w:r>
    </w:p>
    <w:p w14:paraId="16336A15">
      <w:pPr>
        <w:pStyle w:val="20"/>
        <w:numPr>
          <w:ilvl w:val="0"/>
          <w:numId w:val="2"/>
        </w:numPr>
        <w:spacing w:after="0" w:line="240" w:lineRule="auto"/>
        <w:ind w:left="567"/>
        <w:jc w:val="both"/>
        <w:rPr>
          <w:rFonts w:eastAsia="Times New Roman" w:asciiTheme="minorHAnsi" w:hAnsiTheme="minorHAnsi" w:cstheme="minorHAnsi"/>
          <w:b/>
          <w:color w:val="000000"/>
          <w:sz w:val="20"/>
          <w:szCs w:val="20"/>
        </w:rPr>
      </w:pPr>
      <w:r>
        <w:rPr>
          <w:rFonts w:asciiTheme="minorHAnsi" w:hAnsiTheme="minorHAnsi" w:cstheme="minorHAnsi"/>
          <w:b/>
          <w:color w:val="000000"/>
          <w:sz w:val="20"/>
          <w:szCs w:val="20"/>
          <w:lang w:eastAsia="zh-CN"/>
        </w:rPr>
        <w:t>David Cebon</w:t>
      </w:r>
    </w:p>
    <w:p w14:paraId="4D79570F">
      <w:pPr>
        <w:pStyle w:val="20"/>
        <w:spacing w:after="0" w:line="240" w:lineRule="auto"/>
        <w:ind w:left="567"/>
        <w:jc w:val="both"/>
        <w:rPr>
          <w:rFonts w:eastAsia="Malgun Gothic" w:asciiTheme="minorHAnsi" w:hAnsiTheme="minorHAnsi" w:cstheme="minorHAnsi"/>
          <w:i/>
          <w:color w:val="000000"/>
          <w:sz w:val="18"/>
          <w:szCs w:val="18"/>
          <w:lang w:eastAsia="ko-KR"/>
        </w:rPr>
      </w:pPr>
      <w:r>
        <w:rPr>
          <w:rFonts w:eastAsia="Times New Roman" w:asciiTheme="minorHAnsi" w:hAnsiTheme="minorHAnsi" w:cstheme="minorHAnsi"/>
          <w:i/>
          <w:color w:val="000000"/>
          <w:sz w:val="18"/>
          <w:szCs w:val="18"/>
        </w:rPr>
        <w:t>Department of Engineering, University of Cambridge,</w:t>
      </w:r>
      <w:r>
        <w:rPr>
          <w:rFonts w:asciiTheme="minorHAnsi" w:hAnsiTheme="minorHAnsi" w:cstheme="minorHAnsi"/>
          <w:i/>
          <w:color w:val="000000"/>
          <w:sz w:val="18"/>
          <w:szCs w:val="18"/>
          <w:lang w:eastAsia="zh-CN"/>
        </w:rPr>
        <w:t xml:space="preserve"> </w:t>
      </w:r>
      <w:r>
        <w:rPr>
          <w:rFonts w:hint="eastAsia" w:asciiTheme="minorHAnsi" w:hAnsiTheme="minorHAnsi" w:cstheme="minorHAnsi"/>
          <w:i/>
          <w:color w:val="000000"/>
          <w:sz w:val="18"/>
          <w:szCs w:val="18"/>
          <w:lang w:eastAsia="zh-CN"/>
        </w:rPr>
        <w:t>UK</w:t>
      </w:r>
      <w:r>
        <w:rPr>
          <w:rFonts w:eastAsia="Times New Roman" w:asciiTheme="minorHAnsi" w:hAnsiTheme="minorHAnsi" w:cstheme="minorHAnsi"/>
          <w:i/>
          <w:color w:val="000000"/>
          <w:sz w:val="18"/>
          <w:szCs w:val="18"/>
        </w:rPr>
        <w:t xml:space="preserve"> – </w:t>
      </w:r>
      <w:r>
        <w:rPr>
          <w:rFonts w:eastAsia="Malgun Gothic" w:asciiTheme="minorHAnsi" w:hAnsiTheme="minorHAnsi" w:cstheme="minorHAnsi"/>
          <w:i/>
          <w:color w:val="000000"/>
          <w:sz w:val="18"/>
          <w:szCs w:val="18"/>
          <w:lang w:eastAsia="ko-KR"/>
        </w:rPr>
        <w:t xml:space="preserve">Email: </w:t>
      </w:r>
      <w:r>
        <w:rPr>
          <w:rStyle w:val="15"/>
          <w:rFonts w:eastAsia="Malgun Gothic" w:asciiTheme="minorHAnsi" w:hAnsiTheme="minorHAnsi" w:cstheme="minorHAnsi"/>
          <w:i/>
          <w:sz w:val="18"/>
          <w:szCs w:val="18"/>
          <w:lang w:eastAsia="ko-KR"/>
        </w:rPr>
        <w:t>dc@eng.cam.ac.uk</w:t>
      </w:r>
      <w:r>
        <w:rPr>
          <w:rFonts w:eastAsia="Malgun Gothic" w:asciiTheme="minorHAnsi" w:hAnsiTheme="minorHAnsi" w:cstheme="minorHAnsi"/>
          <w:i/>
          <w:color w:val="000000"/>
          <w:sz w:val="18"/>
          <w:szCs w:val="18"/>
          <w:lang w:eastAsia="ko-KR"/>
        </w:rPr>
        <w:t xml:space="preserve"> </w:t>
      </w:r>
    </w:p>
    <w:p w14:paraId="430DB377">
      <w:pPr>
        <w:pStyle w:val="20"/>
        <w:numPr>
          <w:ilvl w:val="0"/>
          <w:numId w:val="2"/>
        </w:numPr>
        <w:spacing w:after="0" w:line="240" w:lineRule="auto"/>
        <w:ind w:left="567"/>
        <w:jc w:val="both"/>
        <w:rPr>
          <w:rFonts w:eastAsia="Times New Roman" w:asciiTheme="minorHAnsi" w:hAnsiTheme="minorHAnsi" w:cstheme="minorHAnsi"/>
          <w:b/>
          <w:color w:val="000000"/>
          <w:sz w:val="20"/>
          <w:szCs w:val="20"/>
        </w:rPr>
      </w:pPr>
      <w:r>
        <w:rPr>
          <w:rFonts w:asciiTheme="minorHAnsi" w:hAnsiTheme="minorHAnsi" w:cstheme="minorHAnsi"/>
          <w:b/>
          <w:color w:val="000000"/>
          <w:sz w:val="20"/>
          <w:szCs w:val="20"/>
          <w:lang w:eastAsia="zh-CN"/>
        </w:rPr>
        <w:t>Harry Cheng</w:t>
      </w:r>
    </w:p>
    <w:p w14:paraId="7FAAADF9">
      <w:pPr>
        <w:pStyle w:val="20"/>
        <w:spacing w:after="0" w:line="240" w:lineRule="auto"/>
        <w:ind w:left="567"/>
        <w:jc w:val="both"/>
        <w:rPr>
          <w:rFonts w:eastAsia="Times New Roman" w:asciiTheme="minorHAnsi" w:hAnsiTheme="minorHAnsi" w:cstheme="minorHAnsi"/>
          <w:i/>
          <w:color w:val="000000"/>
          <w:sz w:val="18"/>
          <w:szCs w:val="18"/>
        </w:rPr>
      </w:pPr>
      <w:r>
        <w:rPr>
          <w:rFonts w:asciiTheme="minorHAnsi" w:hAnsiTheme="minorHAnsi" w:cstheme="minorHAnsi"/>
          <w:i/>
          <w:color w:val="000000"/>
          <w:sz w:val="18"/>
          <w:szCs w:val="18"/>
          <w:lang w:eastAsia="zh-CN"/>
        </w:rPr>
        <w:t>Department of Mechanical and Aerospace Engineering, University of California Davis</w:t>
      </w:r>
      <w:r>
        <w:rPr>
          <w:rFonts w:hint="eastAsia" w:asciiTheme="minorHAnsi" w:hAnsiTheme="minorHAnsi" w:cstheme="minorHAnsi"/>
          <w:i/>
          <w:color w:val="000000"/>
          <w:sz w:val="18"/>
          <w:szCs w:val="18"/>
          <w:lang w:eastAsia="zh-CN"/>
        </w:rPr>
        <w:t>, USA</w:t>
      </w:r>
      <w:r>
        <w:rPr>
          <w:rFonts w:eastAsia="Times New Roman" w:asciiTheme="minorHAnsi" w:hAnsiTheme="minorHAnsi" w:cstheme="minorHAnsi"/>
          <w:i/>
          <w:color w:val="000000"/>
          <w:sz w:val="18"/>
          <w:szCs w:val="18"/>
        </w:rPr>
        <w:t xml:space="preserve"> – Email: </w:t>
      </w:r>
      <w:r>
        <w:fldChar w:fldCharType="begin"/>
      </w:r>
      <w:r>
        <w:instrText xml:space="preserve"> HYPERLINK "mailto:hhcheng@ucdavis.edu" </w:instrText>
      </w:r>
      <w:r>
        <w:fldChar w:fldCharType="separate"/>
      </w:r>
      <w:r>
        <w:rPr>
          <w:rStyle w:val="15"/>
          <w:rFonts w:asciiTheme="minorHAnsi" w:hAnsiTheme="minorHAnsi" w:cstheme="minorHAnsi"/>
          <w:i/>
          <w:iCs/>
          <w:sz w:val="18"/>
          <w:szCs w:val="18"/>
          <w:lang w:eastAsia="zh-CN"/>
        </w:rPr>
        <w:t>hhcheng@ucdavis.edu</w:t>
      </w:r>
      <w:r>
        <w:rPr>
          <w:rStyle w:val="15"/>
          <w:rFonts w:asciiTheme="minorHAnsi" w:hAnsiTheme="minorHAnsi" w:cstheme="minorHAnsi"/>
          <w:i/>
          <w:iCs/>
          <w:sz w:val="18"/>
          <w:szCs w:val="18"/>
          <w:lang w:eastAsia="zh-CN"/>
        </w:rPr>
        <w:fldChar w:fldCharType="end"/>
      </w:r>
      <w:r>
        <w:rPr>
          <w:rFonts w:asciiTheme="minorHAnsi" w:hAnsiTheme="minorHAnsi" w:cstheme="minorHAnsi"/>
          <w:sz w:val="18"/>
          <w:szCs w:val="18"/>
          <w:lang w:eastAsia="zh-CN"/>
        </w:rPr>
        <w:t xml:space="preserve"> </w:t>
      </w:r>
    </w:p>
    <w:p w14:paraId="0AAEA03C">
      <w:pPr>
        <w:pStyle w:val="20"/>
        <w:numPr>
          <w:ilvl w:val="0"/>
          <w:numId w:val="2"/>
        </w:numPr>
        <w:spacing w:after="0" w:line="240" w:lineRule="auto"/>
        <w:ind w:left="567"/>
        <w:jc w:val="both"/>
        <w:rPr>
          <w:rFonts w:eastAsia="Times New Roman" w:asciiTheme="minorHAnsi" w:hAnsiTheme="minorHAnsi" w:cstheme="minorHAnsi"/>
          <w:b/>
          <w:color w:val="000000"/>
          <w:sz w:val="20"/>
          <w:szCs w:val="20"/>
        </w:rPr>
      </w:pPr>
      <w:r>
        <w:rPr>
          <w:rFonts w:asciiTheme="minorHAnsi" w:hAnsiTheme="minorHAnsi" w:cstheme="minorHAnsi"/>
          <w:b/>
          <w:color w:val="000000"/>
          <w:sz w:val="20"/>
          <w:szCs w:val="20"/>
          <w:lang w:eastAsia="zh-CN"/>
        </w:rPr>
        <w:t>Matteo Palpacelli</w:t>
      </w:r>
    </w:p>
    <w:p w14:paraId="179E4F47">
      <w:pPr>
        <w:pStyle w:val="20"/>
        <w:spacing w:after="0" w:line="240" w:lineRule="auto"/>
        <w:ind w:left="567"/>
        <w:jc w:val="both"/>
        <w:rPr>
          <w:rFonts w:asciiTheme="minorHAnsi" w:hAnsiTheme="minorHAnsi" w:cstheme="minorHAnsi"/>
          <w:i/>
          <w:iCs/>
          <w:sz w:val="18"/>
          <w:szCs w:val="18"/>
          <w:lang w:eastAsia="zh-CN"/>
        </w:rPr>
      </w:pPr>
      <w:r>
        <w:rPr>
          <w:rFonts w:asciiTheme="minorHAnsi" w:hAnsiTheme="minorHAnsi" w:cstheme="minorHAnsi"/>
          <w:i/>
          <w:color w:val="000000"/>
          <w:sz w:val="18"/>
          <w:szCs w:val="18"/>
          <w:lang w:eastAsia="zh-CN"/>
        </w:rPr>
        <w:t>DIISM Department, Polytechnic University of Marche, Italy</w:t>
      </w:r>
      <w:r>
        <w:rPr>
          <w:rFonts w:eastAsia="Times New Roman" w:asciiTheme="minorHAnsi" w:hAnsiTheme="minorHAnsi" w:cstheme="minorHAnsi"/>
          <w:i/>
          <w:color w:val="000000"/>
          <w:sz w:val="18"/>
          <w:szCs w:val="18"/>
        </w:rPr>
        <w:t xml:space="preserve"> – Email: </w:t>
      </w:r>
      <w:r>
        <w:fldChar w:fldCharType="begin"/>
      </w:r>
      <w:r>
        <w:instrText xml:space="preserve"> HYPERLINK "mailto:m.c.palpacelli@staff.univpm.it" </w:instrText>
      </w:r>
      <w:r>
        <w:fldChar w:fldCharType="separate"/>
      </w:r>
      <w:r>
        <w:rPr>
          <w:rStyle w:val="15"/>
          <w:rFonts w:asciiTheme="minorHAnsi" w:hAnsiTheme="minorHAnsi" w:cstheme="minorHAnsi"/>
          <w:i/>
          <w:iCs/>
          <w:sz w:val="18"/>
          <w:szCs w:val="18"/>
          <w:lang w:eastAsia="zh-CN"/>
        </w:rPr>
        <w:t>m.c.palpacelli@staff.univpm.it</w:t>
      </w:r>
      <w:r>
        <w:rPr>
          <w:rStyle w:val="15"/>
          <w:rFonts w:asciiTheme="minorHAnsi" w:hAnsiTheme="minorHAnsi" w:cstheme="minorHAnsi"/>
          <w:i/>
          <w:iCs/>
          <w:sz w:val="18"/>
          <w:szCs w:val="18"/>
          <w:lang w:eastAsia="zh-CN"/>
        </w:rPr>
        <w:fldChar w:fldCharType="end"/>
      </w:r>
      <w:r>
        <w:rPr>
          <w:rFonts w:hint="eastAsia" w:asciiTheme="minorHAnsi" w:hAnsiTheme="minorHAnsi" w:cstheme="minorHAnsi"/>
          <w:i/>
          <w:iCs/>
          <w:sz w:val="18"/>
          <w:szCs w:val="18"/>
          <w:lang w:eastAsia="zh-CN"/>
        </w:rPr>
        <w:t xml:space="preserve"> </w:t>
      </w:r>
    </w:p>
    <w:p w14:paraId="2DFC65F7">
      <w:pPr>
        <w:pStyle w:val="20"/>
        <w:numPr>
          <w:ilvl w:val="0"/>
          <w:numId w:val="2"/>
        </w:numPr>
        <w:spacing w:after="0" w:line="240" w:lineRule="auto"/>
        <w:ind w:left="567"/>
        <w:jc w:val="both"/>
        <w:rPr>
          <w:rFonts w:eastAsia="Times New Roman" w:asciiTheme="minorHAnsi" w:hAnsiTheme="minorHAnsi" w:cstheme="minorHAnsi"/>
          <w:b/>
          <w:color w:val="000000"/>
          <w:sz w:val="20"/>
          <w:szCs w:val="20"/>
        </w:rPr>
      </w:pPr>
      <w:r>
        <w:rPr>
          <w:rFonts w:hint="eastAsia" w:asciiTheme="minorHAnsi" w:hAnsiTheme="minorHAnsi" w:cstheme="minorHAnsi"/>
          <w:b/>
          <w:color w:val="000000"/>
          <w:sz w:val="20"/>
          <w:szCs w:val="20"/>
          <w:lang w:eastAsia="zh-CN"/>
        </w:rPr>
        <w:t>Yang Shi</w:t>
      </w:r>
    </w:p>
    <w:p w14:paraId="46E0795D">
      <w:pPr>
        <w:pStyle w:val="20"/>
        <w:spacing w:after="0" w:line="240" w:lineRule="auto"/>
        <w:ind w:left="567"/>
        <w:jc w:val="both"/>
        <w:rPr>
          <w:rFonts w:asciiTheme="minorHAnsi" w:hAnsiTheme="minorHAnsi" w:cstheme="minorHAnsi"/>
          <w:i/>
          <w:iCs/>
          <w:sz w:val="18"/>
          <w:szCs w:val="18"/>
          <w:lang w:eastAsia="zh-CN"/>
        </w:rPr>
      </w:pPr>
      <w:r>
        <w:rPr>
          <w:rFonts w:asciiTheme="minorHAnsi" w:hAnsiTheme="minorHAnsi" w:cstheme="minorHAnsi"/>
          <w:i/>
          <w:color w:val="000000"/>
          <w:sz w:val="18"/>
          <w:szCs w:val="18"/>
          <w:lang w:eastAsia="zh-CN"/>
        </w:rPr>
        <w:t>Department of Mechanical Engineering, University of Victoria, Canada</w:t>
      </w:r>
      <w:r>
        <w:rPr>
          <w:rFonts w:eastAsia="Times New Roman" w:asciiTheme="minorHAnsi" w:hAnsiTheme="minorHAnsi" w:cstheme="minorHAnsi"/>
          <w:i/>
          <w:color w:val="000000"/>
          <w:sz w:val="18"/>
          <w:szCs w:val="18"/>
        </w:rPr>
        <w:t xml:space="preserve"> – Email: </w:t>
      </w:r>
      <w:r>
        <w:fldChar w:fldCharType="begin"/>
      </w:r>
      <w:r>
        <w:instrText xml:space="preserve"> HYPERLINK "mailto:yshi@uvic.ca" </w:instrText>
      </w:r>
      <w:r>
        <w:fldChar w:fldCharType="separate"/>
      </w:r>
      <w:r>
        <w:rPr>
          <w:rStyle w:val="15"/>
          <w:rFonts w:eastAsia="Malgun Gothic" w:asciiTheme="minorHAnsi" w:hAnsiTheme="minorHAnsi" w:cstheme="minorHAnsi"/>
          <w:i/>
          <w:sz w:val="18"/>
          <w:szCs w:val="18"/>
          <w:lang w:eastAsia="ko-KR"/>
        </w:rPr>
        <w:t>yshi@uvic.ca</w:t>
      </w:r>
      <w:r>
        <w:rPr>
          <w:rStyle w:val="15"/>
          <w:rFonts w:eastAsia="Malgun Gothic" w:asciiTheme="minorHAnsi" w:hAnsiTheme="minorHAnsi" w:cstheme="minorHAnsi"/>
          <w:i/>
          <w:sz w:val="18"/>
          <w:szCs w:val="18"/>
          <w:lang w:eastAsia="ko-KR"/>
        </w:rPr>
        <w:fldChar w:fldCharType="end"/>
      </w:r>
    </w:p>
    <w:p w14:paraId="5E3C24E4">
      <w:pPr>
        <w:spacing w:after="0" w:line="240" w:lineRule="auto"/>
        <w:jc w:val="both"/>
        <w:rPr>
          <w:iCs/>
          <w:sz w:val="18"/>
          <w:szCs w:val="18"/>
          <w:lang w:eastAsia="zh-CN"/>
        </w:rPr>
      </w:pPr>
      <w:bookmarkStart w:id="0" w:name="_GoBack"/>
      <w:bookmarkEnd w:id="0"/>
    </w:p>
    <w:sectPr>
      <w:pgSz w:w="11906" w:h="16838"/>
      <w:pgMar w:top="630" w:right="1134" w:bottom="567" w:left="1134"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6D23DA"/>
    <w:multiLevelType w:val="multilevel"/>
    <w:tmpl w:val="246D23D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53470341"/>
    <w:multiLevelType w:val="multilevel"/>
    <w:tmpl w:val="534703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hyphenationZone w:val="283"/>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38"/>
    <w:rsid w:val="00005280"/>
    <w:rsid w:val="00011583"/>
    <w:rsid w:val="000E28A0"/>
    <w:rsid w:val="001069DA"/>
    <w:rsid w:val="0012550A"/>
    <w:rsid w:val="00152A6A"/>
    <w:rsid w:val="001636A6"/>
    <w:rsid w:val="00173F8E"/>
    <w:rsid w:val="00180AD4"/>
    <w:rsid w:val="00192A51"/>
    <w:rsid w:val="001C2357"/>
    <w:rsid w:val="001D489E"/>
    <w:rsid w:val="00205AE6"/>
    <w:rsid w:val="0021086D"/>
    <w:rsid w:val="002331EE"/>
    <w:rsid w:val="00234C46"/>
    <w:rsid w:val="00245078"/>
    <w:rsid w:val="00277071"/>
    <w:rsid w:val="002822CE"/>
    <w:rsid w:val="002A3CBF"/>
    <w:rsid w:val="002B4355"/>
    <w:rsid w:val="002F072E"/>
    <w:rsid w:val="002F6A6D"/>
    <w:rsid w:val="00324A16"/>
    <w:rsid w:val="00356B2E"/>
    <w:rsid w:val="003616CA"/>
    <w:rsid w:val="003A1F85"/>
    <w:rsid w:val="003D0017"/>
    <w:rsid w:val="004456D2"/>
    <w:rsid w:val="0045158C"/>
    <w:rsid w:val="004A5769"/>
    <w:rsid w:val="004C1E49"/>
    <w:rsid w:val="004C6734"/>
    <w:rsid w:val="004D0451"/>
    <w:rsid w:val="005347EF"/>
    <w:rsid w:val="0053517C"/>
    <w:rsid w:val="00545F82"/>
    <w:rsid w:val="00577865"/>
    <w:rsid w:val="00590FDF"/>
    <w:rsid w:val="005F5E42"/>
    <w:rsid w:val="00657C4E"/>
    <w:rsid w:val="006720DD"/>
    <w:rsid w:val="00691CAA"/>
    <w:rsid w:val="00697847"/>
    <w:rsid w:val="006D2777"/>
    <w:rsid w:val="007344D9"/>
    <w:rsid w:val="00743255"/>
    <w:rsid w:val="0076044C"/>
    <w:rsid w:val="00763973"/>
    <w:rsid w:val="00793298"/>
    <w:rsid w:val="007B0F84"/>
    <w:rsid w:val="008107BD"/>
    <w:rsid w:val="00814B40"/>
    <w:rsid w:val="0083258F"/>
    <w:rsid w:val="008442FB"/>
    <w:rsid w:val="008C3949"/>
    <w:rsid w:val="008D40E0"/>
    <w:rsid w:val="0091438D"/>
    <w:rsid w:val="00920339"/>
    <w:rsid w:val="00964B13"/>
    <w:rsid w:val="009C4EA3"/>
    <w:rsid w:val="009D45E3"/>
    <w:rsid w:val="00A16CB9"/>
    <w:rsid w:val="00A60BDC"/>
    <w:rsid w:val="00A73C44"/>
    <w:rsid w:val="00AC3E37"/>
    <w:rsid w:val="00AD2425"/>
    <w:rsid w:val="00BB5D2D"/>
    <w:rsid w:val="00C06D24"/>
    <w:rsid w:val="00C125A0"/>
    <w:rsid w:val="00C135D7"/>
    <w:rsid w:val="00C17156"/>
    <w:rsid w:val="00C25018"/>
    <w:rsid w:val="00C6301B"/>
    <w:rsid w:val="00C97E0C"/>
    <w:rsid w:val="00D20322"/>
    <w:rsid w:val="00D447D3"/>
    <w:rsid w:val="00D51D28"/>
    <w:rsid w:val="00D630BB"/>
    <w:rsid w:val="00D97E03"/>
    <w:rsid w:val="00DA4BC4"/>
    <w:rsid w:val="00DF36FB"/>
    <w:rsid w:val="00E15F6D"/>
    <w:rsid w:val="00E55357"/>
    <w:rsid w:val="00E67A38"/>
    <w:rsid w:val="00E73E8C"/>
    <w:rsid w:val="00E86E77"/>
    <w:rsid w:val="00EA0F2D"/>
    <w:rsid w:val="00EB793B"/>
    <w:rsid w:val="00EC1CEE"/>
    <w:rsid w:val="00F02193"/>
    <w:rsid w:val="00F10EB9"/>
    <w:rsid w:val="00F605F6"/>
    <w:rsid w:val="00F90148"/>
    <w:rsid w:val="00F93004"/>
    <w:rsid w:val="00FD5FAE"/>
    <w:rsid w:val="0A906172"/>
    <w:rsid w:val="685E5F2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cs="Calibri" w:eastAsiaTheme="minorEastAsia"/>
      <w:sz w:val="22"/>
      <w:szCs w:val="22"/>
      <w:lang w:val="en-US" w:eastAsia="it-IT"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8"/>
    <w:semiHidden/>
    <w:unhideWhenUsed/>
    <w:qFormat/>
    <w:uiPriority w:val="99"/>
    <w:pPr>
      <w:spacing w:after="0" w:line="240" w:lineRule="auto"/>
    </w:pPr>
    <w:rPr>
      <w:rFonts w:ascii="Segoe UI" w:hAnsi="Segoe UI" w:cs="Segoe UI"/>
      <w:sz w:val="18"/>
      <w:szCs w:val="18"/>
    </w:rPr>
  </w:style>
  <w:style w:type="paragraph" w:styleId="9">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1">
    <w:name w:val="Title"/>
    <w:basedOn w:val="1"/>
    <w:next w:val="1"/>
    <w:qFormat/>
    <w:uiPriority w:val="10"/>
    <w:pPr>
      <w:keepNext/>
      <w:keepLines/>
      <w:spacing w:before="480" w:after="120"/>
    </w:pPr>
    <w:rPr>
      <w:b/>
      <w:sz w:val="72"/>
      <w:szCs w:val="7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table" w:customStyle="1" w:styleId="16">
    <w:name w:val="Table Normal"/>
    <w:qFormat/>
    <w:uiPriority w:val="0"/>
    <w:tblPr>
      <w:tblCellMar>
        <w:top w:w="0" w:type="dxa"/>
        <w:left w:w="0" w:type="dxa"/>
        <w:bottom w:w="0" w:type="dxa"/>
        <w:right w:w="0" w:type="dxa"/>
      </w:tblCellMar>
    </w:tblPr>
  </w:style>
  <w:style w:type="character" w:customStyle="1" w:styleId="17">
    <w:name w:val="apple-tab-span"/>
    <w:basedOn w:val="14"/>
    <w:qFormat/>
    <w:uiPriority w:val="0"/>
  </w:style>
  <w:style w:type="character" w:customStyle="1" w:styleId="18">
    <w:name w:val="批注框文本 字符"/>
    <w:basedOn w:val="14"/>
    <w:link w:val="8"/>
    <w:semiHidden/>
    <w:qFormat/>
    <w:uiPriority w:val="99"/>
    <w:rPr>
      <w:rFonts w:ascii="Segoe UI" w:hAnsi="Segoe UI" w:cs="Segoe UI"/>
      <w:sz w:val="18"/>
      <w:szCs w:val="18"/>
    </w:rPr>
  </w:style>
  <w:style w:type="paragraph" w:customStyle="1" w:styleId="19">
    <w:name w:val="修订1"/>
    <w:hidden/>
    <w:semiHidden/>
    <w:qFormat/>
    <w:uiPriority w:val="99"/>
    <w:rPr>
      <w:rFonts w:ascii="Calibri" w:hAnsi="Calibri" w:cs="Calibri" w:eastAsiaTheme="minorEastAsia"/>
      <w:sz w:val="22"/>
      <w:szCs w:val="22"/>
      <w:lang w:val="en-GB" w:eastAsia="it-IT" w:bidi="ar-SA"/>
    </w:rPr>
  </w:style>
  <w:style w:type="paragraph" w:styleId="20">
    <w:name w:val="List Paragraph"/>
    <w:basedOn w:val="1"/>
    <w:qFormat/>
    <w:uiPriority w:val="34"/>
    <w:pPr>
      <w:ind w:left="720"/>
      <w:contextualSpacing/>
    </w:pPr>
  </w:style>
  <w:style w:type="character" w:customStyle="1" w:styleId="21">
    <w:name w:val="未处理的提及1"/>
    <w:basedOn w:val="14"/>
    <w:semiHidden/>
    <w:unhideWhenUsed/>
    <w:qFormat/>
    <w:uiPriority w:val="99"/>
    <w:rPr>
      <w:color w:val="605E5C"/>
      <w:shd w:val="clear" w:color="auto" w:fill="E1DFDD"/>
    </w:rPr>
  </w:style>
  <w:style w:type="character" w:customStyle="1" w:styleId="22">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slZgavB5imuUt9CMk+NlUapkEw==">AMUW2mVooLpSk+ljFA+xcCZElrS6rB7qKPbiEtL1/RWzZrEiY5IQ4askYO2bvjYjJh6GJ8ZmBRQOqy0sFhaCmC1K+mj/wKOxqb8i2i1vc70wH+s5GnRZJ/n5ybeHXbWTDuf13GeJZjmL</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Pages>
  <Words>563</Words>
  <Characters>3954</Characters>
  <Lines>142</Lines>
  <Paragraphs>58</Paragraphs>
  <TotalTime>117</TotalTime>
  <ScaleCrop>false</ScaleCrop>
  <LinksUpToDate>false</LinksUpToDate>
  <CharactersWithSpaces>4499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2025-09-25T18:13:00Z</dcterms:created>
  <dc:creator>Bai Li</dc:creator>
  <cp:lastModifiedBy>yihui</cp:lastModifiedBy>
  <dcterms:modified xsi:type="dcterms:W3CDTF">2025-10-16T02:59:36Z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eyJoZGlkIjoiMWEyMDM2ZWU4ZDYwOTljOWU5MDk2MTVhNDJiNjI1MTMiLCJ1c2VySWQiOiI0NzU4NDAyNDcifQ==</vt:lpwstr>
  </property>
  <property fmtid="{D5CDD505-2E9C-101B-9397-08002B2CF9AE}" pid="3" name="KSOProductBuildVer">
    <vt:lpwstr>2052-12.1.0.22529</vt:lpwstr>
  </property>
  <property fmtid="{D5CDD505-2E9C-101B-9397-08002B2CF9AE}" pid="4" name="ICV">
    <vt:lpwstr>5111FE3F30434DD49F46C784BB9BFBCF_12</vt:lpwstr>
  </property>
</Properties>
</file>